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8C6ACA" w:rsidRPr="008E0ED3" w:rsidRDefault="004A0810" w:rsidP="008E0ED3">
      <w:pPr>
        <w:spacing w:after="0" w:line="480" w:lineRule="auto"/>
        <w:jc w:val="center"/>
        <w:rPr>
          <w:rFonts w:ascii="Times New Roman" w:hAnsi="Times New Roman" w:cs="Times New Roman"/>
          <w:sz w:val="24"/>
          <w:szCs w:val="24"/>
        </w:rPr>
      </w:pPr>
      <w:r w:rsidRPr="008E0ED3">
        <w:rPr>
          <w:rFonts w:ascii="Times New Roman" w:hAnsi="Times New Roman" w:cs="Times New Roman"/>
          <w:sz w:val="24"/>
          <w:szCs w:val="24"/>
        </w:rPr>
        <w:t>Discussion Three</w:t>
      </w:r>
    </w:p>
    <w:p w:rsidR="004A0810" w:rsidRPr="008E0ED3" w:rsidRDefault="004A0810" w:rsidP="008E0ED3">
      <w:pPr>
        <w:spacing w:after="0" w:line="480" w:lineRule="auto"/>
        <w:jc w:val="center"/>
        <w:rPr>
          <w:rFonts w:ascii="Times New Roman" w:hAnsi="Times New Roman" w:cs="Times New Roman"/>
          <w:sz w:val="24"/>
          <w:szCs w:val="24"/>
        </w:rPr>
      </w:pPr>
      <w:r w:rsidRPr="008E0ED3">
        <w:rPr>
          <w:rFonts w:ascii="Times New Roman" w:hAnsi="Times New Roman" w:cs="Times New Roman"/>
          <w:sz w:val="24"/>
          <w:szCs w:val="24"/>
        </w:rPr>
        <w:t>Student’s Name</w:t>
      </w:r>
    </w:p>
    <w:p w:rsidR="004A0810" w:rsidRPr="008E0ED3" w:rsidRDefault="004A0810" w:rsidP="008E0ED3">
      <w:pPr>
        <w:spacing w:after="0" w:line="480" w:lineRule="auto"/>
        <w:jc w:val="center"/>
        <w:rPr>
          <w:rFonts w:ascii="Times New Roman" w:hAnsi="Times New Roman" w:cs="Times New Roman"/>
          <w:sz w:val="24"/>
          <w:szCs w:val="24"/>
        </w:rPr>
      </w:pPr>
      <w:r w:rsidRPr="008E0ED3">
        <w:rPr>
          <w:rFonts w:ascii="Times New Roman" w:hAnsi="Times New Roman" w:cs="Times New Roman"/>
          <w:sz w:val="24"/>
          <w:szCs w:val="24"/>
        </w:rPr>
        <w:t>Institutional Affiliation</w:t>
      </w: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Default="004A0810" w:rsidP="008E0ED3">
      <w:pPr>
        <w:spacing w:after="0" w:line="480" w:lineRule="auto"/>
        <w:rPr>
          <w:rFonts w:ascii="Times New Roman" w:hAnsi="Times New Roman" w:cs="Times New Roman"/>
          <w:sz w:val="24"/>
          <w:szCs w:val="24"/>
        </w:rPr>
      </w:pPr>
    </w:p>
    <w:p w:rsidR="008E0ED3" w:rsidRPr="008E0ED3" w:rsidRDefault="008E0ED3" w:rsidP="008E0ED3">
      <w:pPr>
        <w:spacing w:after="0" w:line="480" w:lineRule="auto"/>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r w:rsidRPr="008E0ED3">
        <w:rPr>
          <w:rFonts w:ascii="Times New Roman" w:hAnsi="Times New Roman" w:cs="Times New Roman"/>
          <w:sz w:val="24"/>
          <w:szCs w:val="24"/>
        </w:rPr>
        <w:lastRenderedPageBreak/>
        <w:t>Discussion Three</w:t>
      </w:r>
    </w:p>
    <w:p w:rsidR="000F00BB" w:rsidRPr="008E0ED3" w:rsidRDefault="000F00BB" w:rsidP="008E0ED3">
      <w:pPr>
        <w:spacing w:after="0" w:line="480" w:lineRule="auto"/>
        <w:ind w:firstLine="720"/>
        <w:rPr>
          <w:rFonts w:ascii="Times New Roman" w:hAnsi="Times New Roman" w:cs="Times New Roman"/>
          <w:sz w:val="24"/>
          <w:szCs w:val="24"/>
        </w:rPr>
      </w:pPr>
      <w:r w:rsidRPr="008E0ED3">
        <w:rPr>
          <w:rFonts w:ascii="Times New Roman" w:hAnsi="Times New Roman" w:cs="Times New Roman"/>
          <w:sz w:val="24"/>
          <w:szCs w:val="24"/>
        </w:rPr>
        <w:t>The psychological practice assumes the sole forensic role since it conducts research and presents the data on legal issues to a tribunal or any judicial forum</w:t>
      </w:r>
      <w:r w:rsidRPr="008E0ED3">
        <w:rPr>
          <w:rFonts w:ascii="Times New Roman" w:eastAsia="Times New Roman" w:hAnsi="Times New Roman" w:cs="Times New Roman"/>
          <w:sz w:val="24"/>
          <w:szCs w:val="24"/>
        </w:rPr>
        <w:t xml:space="preserve"> (</w:t>
      </w:r>
      <w:proofErr w:type="spellStart"/>
      <w:r w:rsidRPr="008E0ED3">
        <w:rPr>
          <w:rFonts w:ascii="Times New Roman" w:eastAsia="Times New Roman" w:hAnsi="Times New Roman" w:cs="Times New Roman"/>
          <w:sz w:val="24"/>
          <w:szCs w:val="24"/>
        </w:rPr>
        <w:t>Granhag</w:t>
      </w:r>
      <w:proofErr w:type="spellEnd"/>
      <w:r w:rsidRPr="008E0ED3">
        <w:rPr>
          <w:rFonts w:ascii="Times New Roman" w:eastAsia="Times New Roman" w:hAnsi="Times New Roman" w:cs="Times New Roman"/>
          <w:sz w:val="24"/>
          <w:szCs w:val="24"/>
        </w:rPr>
        <w:t>, 2017</w:t>
      </w:r>
      <w:r w:rsidRPr="008E0ED3">
        <w:rPr>
          <w:rFonts w:ascii="Times New Roman" w:hAnsi="Times New Roman" w:cs="Times New Roman"/>
          <w:sz w:val="24"/>
          <w:szCs w:val="24"/>
        </w:rPr>
        <w:t>).  Such data may present criminal cases, divorce cases among other cases on illegal acts. In that manner, forensic psychology professionals should demonstrate their psychological functions and roles to assess various areas when making recommendations to cases including cases about high profile people.</w:t>
      </w:r>
    </w:p>
    <w:p w:rsidR="000F00BB" w:rsidRPr="008E0ED3" w:rsidRDefault="000F00BB" w:rsidP="008E0ED3">
      <w:pPr>
        <w:spacing w:after="0" w:line="480" w:lineRule="auto"/>
        <w:ind w:firstLine="720"/>
        <w:rPr>
          <w:rFonts w:ascii="Times New Roman" w:hAnsi="Times New Roman" w:cs="Times New Roman"/>
          <w:sz w:val="24"/>
          <w:szCs w:val="24"/>
        </w:rPr>
      </w:pPr>
      <w:r w:rsidRPr="008E0ED3">
        <w:rPr>
          <w:rFonts w:ascii="Times New Roman" w:hAnsi="Times New Roman" w:cs="Times New Roman"/>
          <w:sz w:val="24"/>
          <w:szCs w:val="24"/>
        </w:rPr>
        <w:t xml:space="preserve">The first area that may be assessed by a forensic practitioner is on individual’s report findings and opinions on a case at hand. The forensic practitioners in their consultancy role are mandated to seek the opinions of various offenders, cross-examine them based on their report findings in the attempt to explain the relevant implications of the research to legal tribunal heads and the attorneys. A good example where the forensic practitioner’s effort paid based on their prompt report findings is on </w:t>
      </w:r>
      <w:proofErr w:type="spellStart"/>
      <w:r w:rsidRPr="008E0ED3">
        <w:rPr>
          <w:rFonts w:ascii="Times New Roman" w:hAnsi="Times New Roman" w:cs="Times New Roman"/>
          <w:sz w:val="24"/>
          <w:szCs w:val="24"/>
        </w:rPr>
        <w:t>Natalee</w:t>
      </w:r>
      <w:proofErr w:type="spellEnd"/>
      <w:r w:rsidRPr="008E0ED3">
        <w:rPr>
          <w:rFonts w:ascii="Times New Roman" w:hAnsi="Times New Roman" w:cs="Times New Roman"/>
          <w:sz w:val="24"/>
          <w:szCs w:val="24"/>
        </w:rPr>
        <w:t xml:space="preserve"> Holloway’s case (</w:t>
      </w:r>
      <w:r w:rsidRPr="008E0ED3">
        <w:rPr>
          <w:rFonts w:ascii="Times New Roman" w:eastAsia="Times New Roman" w:hAnsi="Times New Roman" w:cs="Times New Roman"/>
          <w:sz w:val="24"/>
          <w:szCs w:val="24"/>
        </w:rPr>
        <w:t>Horner, 2017).</w:t>
      </w:r>
    </w:p>
    <w:p w:rsidR="000F00BB" w:rsidRPr="008E0ED3" w:rsidRDefault="000F00BB" w:rsidP="008E0ED3">
      <w:pPr>
        <w:spacing w:after="0" w:line="480" w:lineRule="auto"/>
        <w:ind w:firstLine="720"/>
        <w:rPr>
          <w:rFonts w:ascii="Times New Roman" w:hAnsi="Times New Roman" w:cs="Times New Roman"/>
          <w:sz w:val="24"/>
          <w:szCs w:val="24"/>
        </w:rPr>
      </w:pPr>
      <w:r w:rsidRPr="008E0ED3">
        <w:rPr>
          <w:rFonts w:ascii="Times New Roman" w:hAnsi="Times New Roman" w:cs="Times New Roman"/>
          <w:sz w:val="24"/>
          <w:szCs w:val="24"/>
        </w:rPr>
        <w:t>Also, forensic psychology professionals may serve as negotiators or mediators. Homer (2017</w:t>
      </w:r>
      <w:proofErr w:type="gramStart"/>
      <w:r w:rsidRPr="008E0ED3">
        <w:rPr>
          <w:rFonts w:ascii="Times New Roman" w:hAnsi="Times New Roman" w:cs="Times New Roman"/>
          <w:sz w:val="24"/>
          <w:szCs w:val="24"/>
        </w:rPr>
        <w:t>),</w:t>
      </w:r>
      <w:proofErr w:type="gramEnd"/>
      <w:r w:rsidRPr="008E0ED3">
        <w:rPr>
          <w:rFonts w:ascii="Times New Roman" w:hAnsi="Times New Roman" w:cs="Times New Roman"/>
          <w:sz w:val="24"/>
          <w:szCs w:val="24"/>
        </w:rPr>
        <w:t xml:space="preserve"> suggests that high profile individuals require explicit recommendations from specific masters, arbiters, and case managers with good command of language and proper decision-making authority. As such, the forensic practitioners find it ideal to offer such vital assistance in the mediation act between the parties involved: the offenders, the courts, and the attorneys. Such recommendations would have been ideal in solving O'Reilly's case based on the lewd comments, verbal abuses, and the unwarranted advances by the complaints (Homer, 2107).</w:t>
      </w:r>
    </w:p>
    <w:p w:rsidR="000F00BB" w:rsidRPr="008E0ED3" w:rsidRDefault="000F00BB" w:rsidP="008E0ED3">
      <w:pPr>
        <w:spacing w:after="0" w:line="480" w:lineRule="auto"/>
        <w:ind w:firstLine="720"/>
        <w:rPr>
          <w:rFonts w:ascii="Times New Roman" w:hAnsi="Times New Roman" w:cs="Times New Roman"/>
          <w:sz w:val="24"/>
          <w:szCs w:val="24"/>
        </w:rPr>
      </w:pPr>
      <w:r w:rsidRPr="008E0ED3">
        <w:rPr>
          <w:rFonts w:ascii="Times New Roman" w:hAnsi="Times New Roman" w:cs="Times New Roman"/>
          <w:sz w:val="24"/>
          <w:szCs w:val="24"/>
        </w:rPr>
        <w:t>Forensic assessment is a psychological evaluation ideal for fact-finding and legal question answering (</w:t>
      </w:r>
      <w:proofErr w:type="spellStart"/>
      <w:r w:rsidRPr="008E0ED3">
        <w:rPr>
          <w:rFonts w:ascii="Times New Roman" w:eastAsia="Times New Roman" w:hAnsi="Times New Roman" w:cs="Times New Roman"/>
          <w:sz w:val="24"/>
          <w:szCs w:val="24"/>
        </w:rPr>
        <w:t>Grisso</w:t>
      </w:r>
      <w:proofErr w:type="spellEnd"/>
      <w:r w:rsidRPr="008E0ED3">
        <w:rPr>
          <w:rFonts w:ascii="Times New Roman" w:eastAsia="Times New Roman" w:hAnsi="Times New Roman" w:cs="Times New Roman"/>
          <w:sz w:val="24"/>
          <w:szCs w:val="24"/>
        </w:rPr>
        <w:t>, 2019).</w:t>
      </w:r>
      <w:r w:rsidRPr="008E0ED3">
        <w:rPr>
          <w:rFonts w:ascii="Times New Roman" w:hAnsi="Times New Roman" w:cs="Times New Roman"/>
          <w:sz w:val="24"/>
          <w:szCs w:val="24"/>
        </w:rPr>
        <w:t xml:space="preserve"> The facts and results found from such questions are further used in courts to determine a juvenile's criminal level, risk levels, adjudicative competence among another parameter. In that regard, forensic processionals must apt </w:t>
      </w:r>
      <w:r w:rsidRPr="008E0ED3">
        <w:rPr>
          <w:rFonts w:ascii="Times New Roman" w:hAnsi="Times New Roman" w:cs="Times New Roman"/>
          <w:sz w:val="24"/>
          <w:szCs w:val="24"/>
        </w:rPr>
        <w:lastRenderedPageBreak/>
        <w:t xml:space="preserve">themselves </w:t>
      </w:r>
      <w:r w:rsidR="00F354FC">
        <w:rPr>
          <w:rFonts w:ascii="Times New Roman" w:hAnsi="Times New Roman" w:cs="Times New Roman"/>
          <w:sz w:val="24"/>
          <w:szCs w:val="24"/>
        </w:rPr>
        <w:t>with such assessment skills such as</w:t>
      </w:r>
      <w:r w:rsidRPr="008E0ED3">
        <w:rPr>
          <w:rFonts w:ascii="Times New Roman" w:hAnsi="Times New Roman" w:cs="Times New Roman"/>
          <w:sz w:val="24"/>
          <w:szCs w:val="24"/>
        </w:rPr>
        <w:t xml:space="preserve"> being familiar with ethical recommendations and guidelines, honesty, and a check balance on personal biases. Therefore, I would highly recommend forensic practitioners to effectively control the personal biases aspect to ensure the right decisions on pertinent juvenile cases. </w:t>
      </w:r>
    </w:p>
    <w:p w:rsidR="00774F23" w:rsidRPr="008E0ED3" w:rsidRDefault="00101562" w:rsidP="008E0ED3">
      <w:pPr>
        <w:spacing w:after="0" w:line="480" w:lineRule="auto"/>
        <w:ind w:firstLine="720"/>
        <w:rPr>
          <w:rFonts w:ascii="Times New Roman" w:hAnsi="Times New Roman" w:cs="Times New Roman"/>
          <w:sz w:val="24"/>
          <w:szCs w:val="24"/>
        </w:rPr>
      </w:pPr>
      <w:r w:rsidRPr="008E0ED3">
        <w:rPr>
          <w:rFonts w:ascii="Times New Roman" w:hAnsi="Times New Roman" w:cs="Times New Roman"/>
          <w:sz w:val="24"/>
          <w:szCs w:val="24"/>
        </w:rPr>
        <w:t>One of the guidelines for effective commun</w:t>
      </w:r>
      <w:r w:rsidR="00EA4034" w:rsidRPr="008E0ED3">
        <w:rPr>
          <w:rFonts w:ascii="Times New Roman" w:hAnsi="Times New Roman" w:cs="Times New Roman"/>
          <w:sz w:val="24"/>
          <w:szCs w:val="24"/>
        </w:rPr>
        <w:t>ication of forensic assessment findings is accuracy</w:t>
      </w:r>
      <w:r w:rsidR="002C4CD4" w:rsidRPr="002C4CD4">
        <w:rPr>
          <w:rFonts w:ascii="Times New Roman" w:hAnsi="Times New Roman" w:cs="Times New Roman"/>
          <w:color w:val="000000"/>
          <w:sz w:val="24"/>
          <w:szCs w:val="24"/>
          <w:shd w:val="clear" w:color="auto" w:fill="FFFFFF"/>
        </w:rPr>
        <w:t xml:space="preserve"> </w:t>
      </w:r>
      <w:r w:rsidR="002C4CD4">
        <w:rPr>
          <w:rFonts w:ascii="Times New Roman" w:hAnsi="Times New Roman" w:cs="Times New Roman"/>
          <w:color w:val="000000"/>
          <w:sz w:val="24"/>
          <w:szCs w:val="24"/>
          <w:shd w:val="clear" w:color="auto" w:fill="FFFFFF"/>
        </w:rPr>
        <w:t>(</w:t>
      </w:r>
      <w:r w:rsidR="002C4CD4" w:rsidRPr="008E0ED3">
        <w:rPr>
          <w:rFonts w:ascii="Times New Roman" w:hAnsi="Times New Roman" w:cs="Times New Roman"/>
          <w:color w:val="000000"/>
          <w:sz w:val="24"/>
          <w:szCs w:val="24"/>
          <w:shd w:val="clear" w:color="auto" w:fill="FFFFFF"/>
        </w:rPr>
        <w:t>Ameri</w:t>
      </w:r>
      <w:r w:rsidR="002C4CD4">
        <w:rPr>
          <w:rFonts w:ascii="Times New Roman" w:hAnsi="Times New Roman" w:cs="Times New Roman"/>
          <w:color w:val="000000"/>
          <w:sz w:val="24"/>
          <w:szCs w:val="24"/>
          <w:shd w:val="clear" w:color="auto" w:fill="FFFFFF"/>
        </w:rPr>
        <w:t xml:space="preserve">can Psychological Association, </w:t>
      </w:r>
      <w:r w:rsidR="002C4CD4" w:rsidRPr="008E0ED3">
        <w:rPr>
          <w:rFonts w:ascii="Times New Roman" w:hAnsi="Times New Roman" w:cs="Times New Roman"/>
          <w:color w:val="000000"/>
          <w:sz w:val="24"/>
          <w:szCs w:val="24"/>
          <w:shd w:val="clear" w:color="auto" w:fill="FFFFFF"/>
        </w:rPr>
        <w:t>2020).</w:t>
      </w:r>
      <w:r w:rsidR="00EA4034" w:rsidRPr="008E0ED3">
        <w:rPr>
          <w:rFonts w:ascii="Times New Roman" w:hAnsi="Times New Roman" w:cs="Times New Roman"/>
          <w:sz w:val="24"/>
          <w:szCs w:val="24"/>
        </w:rPr>
        <w:t xml:space="preserve"> </w:t>
      </w:r>
      <w:r w:rsidR="00C56509" w:rsidRPr="008E0ED3">
        <w:rPr>
          <w:rFonts w:ascii="Times New Roman" w:hAnsi="Times New Roman" w:cs="Times New Roman"/>
          <w:sz w:val="24"/>
          <w:szCs w:val="24"/>
        </w:rPr>
        <w:t xml:space="preserve">Every forensic professional should ensure that the information being reported is flawless since any form of inaccuracy might compromise the whole processes in the system. </w:t>
      </w:r>
      <w:r w:rsidR="0043468E" w:rsidRPr="008E0ED3">
        <w:rPr>
          <w:rFonts w:ascii="Times New Roman" w:hAnsi="Times New Roman" w:cs="Times New Roman"/>
          <w:sz w:val="24"/>
          <w:szCs w:val="24"/>
        </w:rPr>
        <w:t>These professional reports should also be accurate to improve the public trust towards these findings.</w:t>
      </w:r>
      <w:r w:rsidR="005B0AD8" w:rsidRPr="008E0ED3">
        <w:rPr>
          <w:rFonts w:ascii="Times New Roman" w:hAnsi="Times New Roman" w:cs="Times New Roman"/>
          <w:sz w:val="24"/>
          <w:szCs w:val="24"/>
        </w:rPr>
        <w:t xml:space="preserve"> For instance, when a forensic assessment reports that an individual has mental challenges without proper investigation or tests, it means that such reporting might undermine the </w:t>
      </w:r>
      <w:r w:rsidR="00DB2F74" w:rsidRPr="008E0ED3">
        <w:rPr>
          <w:rFonts w:ascii="Times New Roman" w:hAnsi="Times New Roman" w:cs="Times New Roman"/>
          <w:sz w:val="24"/>
          <w:szCs w:val="24"/>
        </w:rPr>
        <w:t>quality of investigation of the case because these assumptions obstruct administration of justice.</w:t>
      </w:r>
      <w:r w:rsidR="000842A1" w:rsidRPr="008E0ED3">
        <w:rPr>
          <w:rFonts w:ascii="Times New Roman" w:hAnsi="Times New Roman" w:cs="Times New Roman"/>
          <w:sz w:val="24"/>
          <w:szCs w:val="24"/>
        </w:rPr>
        <w:t xml:space="preserve"> In the same vein, the family of the victims might also be impacted negatively since this person </w:t>
      </w:r>
      <w:r w:rsidR="004132DF" w:rsidRPr="008E0ED3">
        <w:rPr>
          <w:rFonts w:ascii="Times New Roman" w:hAnsi="Times New Roman" w:cs="Times New Roman"/>
          <w:sz w:val="24"/>
          <w:szCs w:val="24"/>
        </w:rPr>
        <w:t>can be charged without factual reasons.</w:t>
      </w:r>
      <w:r w:rsidR="00DB2F74" w:rsidRPr="008E0ED3">
        <w:rPr>
          <w:rFonts w:ascii="Times New Roman" w:hAnsi="Times New Roman" w:cs="Times New Roman"/>
          <w:sz w:val="24"/>
          <w:szCs w:val="24"/>
        </w:rPr>
        <w:t xml:space="preserve">  </w:t>
      </w:r>
      <w:r w:rsidR="00C011E5" w:rsidRPr="008E0ED3">
        <w:rPr>
          <w:rFonts w:ascii="Times New Roman" w:hAnsi="Times New Roman" w:cs="Times New Roman"/>
          <w:sz w:val="24"/>
          <w:szCs w:val="24"/>
        </w:rPr>
        <w:t>A</w:t>
      </w:r>
      <w:r w:rsidR="008759A5" w:rsidRPr="008E0ED3">
        <w:rPr>
          <w:rFonts w:ascii="Times New Roman" w:hAnsi="Times New Roman" w:cs="Times New Roman"/>
          <w:sz w:val="24"/>
          <w:szCs w:val="24"/>
        </w:rPr>
        <w:t xml:space="preserve">ccuracy also ensures that </w:t>
      </w:r>
      <w:r w:rsidR="00C011E5" w:rsidRPr="008E0ED3">
        <w:rPr>
          <w:rFonts w:ascii="Times New Roman" w:hAnsi="Times New Roman" w:cs="Times New Roman"/>
          <w:sz w:val="24"/>
          <w:szCs w:val="24"/>
        </w:rPr>
        <w:t>information communicated maintains fairness and prevents the act of deception.</w:t>
      </w:r>
      <w:r w:rsidR="008759A5" w:rsidRPr="008E0ED3">
        <w:rPr>
          <w:rFonts w:ascii="Times New Roman" w:hAnsi="Times New Roman" w:cs="Times New Roman"/>
          <w:sz w:val="24"/>
          <w:szCs w:val="24"/>
        </w:rPr>
        <w:t xml:space="preserve"> </w:t>
      </w:r>
      <w:r w:rsidR="00737D58" w:rsidRPr="008E0ED3">
        <w:rPr>
          <w:rFonts w:ascii="Times New Roman" w:hAnsi="Times New Roman" w:cs="Times New Roman"/>
          <w:sz w:val="24"/>
          <w:szCs w:val="24"/>
        </w:rPr>
        <w:t xml:space="preserve">Therefore, forensic practitioner </w:t>
      </w:r>
      <w:r w:rsidR="00D36D6A" w:rsidRPr="008E0ED3">
        <w:rPr>
          <w:rFonts w:ascii="Times New Roman" w:hAnsi="Times New Roman" w:cs="Times New Roman"/>
          <w:sz w:val="24"/>
          <w:szCs w:val="24"/>
        </w:rPr>
        <w:t>must ensure that they do not perpetrate omission</w:t>
      </w:r>
      <w:r w:rsidR="00B24E19" w:rsidRPr="008E0ED3">
        <w:rPr>
          <w:rFonts w:ascii="Times New Roman" w:hAnsi="Times New Roman" w:cs="Times New Roman"/>
          <w:sz w:val="24"/>
          <w:szCs w:val="24"/>
        </w:rPr>
        <w:t>, commission, or misrepresentation of the assessment findings.</w:t>
      </w:r>
      <w:r w:rsidR="00B76076" w:rsidRPr="008E0ED3">
        <w:rPr>
          <w:rFonts w:ascii="Times New Roman" w:hAnsi="Times New Roman" w:cs="Times New Roman"/>
          <w:sz w:val="24"/>
          <w:szCs w:val="24"/>
        </w:rPr>
        <w:t xml:space="preserve"> The other guidelines include differentiation of observations and inferences, and disclosure of respective sources of information.</w:t>
      </w:r>
    </w:p>
    <w:p w:rsidR="00774F23" w:rsidRPr="008E0ED3" w:rsidRDefault="00774F23" w:rsidP="008E0ED3">
      <w:pPr>
        <w:spacing w:after="0" w:line="480" w:lineRule="auto"/>
        <w:ind w:firstLine="720"/>
        <w:rPr>
          <w:rFonts w:ascii="Times New Roman" w:hAnsi="Times New Roman" w:cs="Times New Roman"/>
          <w:sz w:val="24"/>
          <w:szCs w:val="24"/>
        </w:rPr>
      </w:pPr>
    </w:p>
    <w:p w:rsidR="00774F23" w:rsidRPr="008E0ED3" w:rsidRDefault="00774F23" w:rsidP="008E0ED3">
      <w:pPr>
        <w:spacing w:after="0" w:line="480" w:lineRule="auto"/>
        <w:ind w:firstLine="720"/>
        <w:rPr>
          <w:rFonts w:ascii="Times New Roman" w:hAnsi="Times New Roman" w:cs="Times New Roman"/>
          <w:sz w:val="24"/>
          <w:szCs w:val="24"/>
        </w:rPr>
      </w:pPr>
    </w:p>
    <w:p w:rsidR="00774F23" w:rsidRPr="008E0ED3" w:rsidRDefault="00774F23" w:rsidP="008E0ED3">
      <w:pPr>
        <w:spacing w:after="0" w:line="480" w:lineRule="auto"/>
        <w:ind w:firstLine="720"/>
        <w:rPr>
          <w:rFonts w:ascii="Times New Roman" w:hAnsi="Times New Roman" w:cs="Times New Roman"/>
          <w:sz w:val="24"/>
          <w:szCs w:val="24"/>
        </w:rPr>
      </w:pPr>
    </w:p>
    <w:p w:rsidR="00774F23" w:rsidRPr="008E0ED3" w:rsidRDefault="00774F23" w:rsidP="008E0ED3">
      <w:pPr>
        <w:spacing w:after="0" w:line="480" w:lineRule="auto"/>
        <w:ind w:firstLine="720"/>
        <w:rPr>
          <w:rFonts w:ascii="Times New Roman" w:hAnsi="Times New Roman" w:cs="Times New Roman"/>
          <w:sz w:val="24"/>
          <w:szCs w:val="24"/>
        </w:rPr>
      </w:pPr>
    </w:p>
    <w:p w:rsidR="00774F23" w:rsidRPr="008E0ED3" w:rsidRDefault="00774F23" w:rsidP="008E0ED3">
      <w:pPr>
        <w:spacing w:after="0" w:line="480" w:lineRule="auto"/>
        <w:ind w:firstLine="720"/>
        <w:rPr>
          <w:rFonts w:ascii="Times New Roman" w:hAnsi="Times New Roman" w:cs="Times New Roman"/>
          <w:sz w:val="24"/>
          <w:szCs w:val="24"/>
        </w:rPr>
      </w:pPr>
    </w:p>
    <w:p w:rsidR="00774F23" w:rsidRDefault="00774F23" w:rsidP="001E31A0">
      <w:pPr>
        <w:spacing w:after="0" w:line="480" w:lineRule="auto"/>
        <w:rPr>
          <w:rFonts w:ascii="Times New Roman" w:hAnsi="Times New Roman" w:cs="Times New Roman"/>
          <w:sz w:val="24"/>
          <w:szCs w:val="24"/>
        </w:rPr>
      </w:pPr>
    </w:p>
    <w:p w:rsidR="001E31A0" w:rsidRPr="008E0ED3" w:rsidRDefault="001E31A0" w:rsidP="001E31A0">
      <w:pPr>
        <w:spacing w:after="0" w:line="480" w:lineRule="auto"/>
        <w:rPr>
          <w:rFonts w:ascii="Times New Roman" w:hAnsi="Times New Roman" w:cs="Times New Roman"/>
          <w:sz w:val="24"/>
          <w:szCs w:val="24"/>
        </w:rPr>
      </w:pPr>
    </w:p>
    <w:p w:rsidR="004A0810" w:rsidRPr="008E0ED3" w:rsidRDefault="00774F23" w:rsidP="008E0ED3">
      <w:pPr>
        <w:spacing w:after="0" w:line="480" w:lineRule="auto"/>
        <w:jc w:val="center"/>
        <w:rPr>
          <w:rFonts w:ascii="Times New Roman" w:hAnsi="Times New Roman" w:cs="Times New Roman"/>
          <w:sz w:val="24"/>
          <w:szCs w:val="24"/>
        </w:rPr>
      </w:pPr>
      <w:r w:rsidRPr="008E0ED3">
        <w:rPr>
          <w:rFonts w:ascii="Times New Roman" w:hAnsi="Times New Roman" w:cs="Times New Roman"/>
          <w:sz w:val="24"/>
          <w:szCs w:val="24"/>
        </w:rPr>
        <w:lastRenderedPageBreak/>
        <w:t>References</w:t>
      </w:r>
    </w:p>
    <w:p w:rsidR="000A1D5F" w:rsidRPr="008E0ED3" w:rsidRDefault="000A1D5F" w:rsidP="00B17E32">
      <w:pPr>
        <w:spacing w:after="0" w:line="480" w:lineRule="auto"/>
        <w:ind w:left="720" w:hanging="720"/>
        <w:rPr>
          <w:rFonts w:ascii="Times New Roman" w:hAnsi="Times New Roman" w:cs="Times New Roman"/>
          <w:sz w:val="24"/>
          <w:szCs w:val="24"/>
          <w:shd w:val="clear" w:color="auto" w:fill="FFFFFF"/>
        </w:rPr>
      </w:pPr>
      <w:proofErr w:type="gramStart"/>
      <w:r w:rsidRPr="008E0ED3">
        <w:rPr>
          <w:rFonts w:ascii="Times New Roman" w:hAnsi="Times New Roman" w:cs="Times New Roman"/>
          <w:color w:val="000000"/>
          <w:sz w:val="24"/>
          <w:szCs w:val="24"/>
          <w:shd w:val="clear" w:color="auto" w:fill="FFFFFF"/>
        </w:rPr>
        <w:t>American Psychological Association.</w:t>
      </w:r>
      <w:proofErr w:type="gramEnd"/>
      <w:r w:rsidRPr="008E0ED3">
        <w:rPr>
          <w:rFonts w:ascii="Times New Roman" w:hAnsi="Times New Roman" w:cs="Times New Roman"/>
          <w:color w:val="000000"/>
          <w:sz w:val="24"/>
          <w:szCs w:val="24"/>
          <w:shd w:val="clear" w:color="auto" w:fill="FFFFFF"/>
        </w:rPr>
        <w:t xml:space="preserve"> </w:t>
      </w:r>
      <w:proofErr w:type="gramStart"/>
      <w:r w:rsidRPr="008E0ED3">
        <w:rPr>
          <w:rFonts w:ascii="Times New Roman" w:hAnsi="Times New Roman" w:cs="Times New Roman"/>
          <w:color w:val="000000"/>
          <w:sz w:val="24"/>
          <w:szCs w:val="24"/>
          <w:shd w:val="clear" w:color="auto" w:fill="FFFFFF"/>
        </w:rPr>
        <w:t>(2020). Specialty Guidelines for Forensic Psychology.</w:t>
      </w:r>
      <w:proofErr w:type="gramEnd"/>
      <w:r w:rsidRPr="008E0ED3">
        <w:rPr>
          <w:rFonts w:ascii="Times New Roman" w:hAnsi="Times New Roman" w:cs="Times New Roman"/>
          <w:color w:val="000000"/>
          <w:sz w:val="24"/>
          <w:szCs w:val="24"/>
          <w:shd w:val="clear" w:color="auto" w:fill="FFFFFF"/>
        </w:rPr>
        <w:t xml:space="preserve"> Retrieved 1 July 2020, from </w:t>
      </w:r>
      <w:hyperlink r:id="rId7" w:history="1">
        <w:r w:rsidRPr="008E0ED3">
          <w:rPr>
            <w:rStyle w:val="Hyperlink"/>
            <w:rFonts w:ascii="Times New Roman" w:hAnsi="Times New Roman" w:cs="Times New Roman"/>
            <w:color w:val="auto"/>
            <w:sz w:val="24"/>
            <w:szCs w:val="24"/>
            <w:u w:val="none"/>
            <w:shd w:val="clear" w:color="auto" w:fill="FFFFFF"/>
          </w:rPr>
          <w:t>https://www.apa.org/practice/guidelines/forensic-psychology</w:t>
        </w:r>
      </w:hyperlink>
      <w:r w:rsidRPr="008E0ED3">
        <w:rPr>
          <w:rFonts w:ascii="Times New Roman" w:hAnsi="Times New Roman" w:cs="Times New Roman"/>
          <w:sz w:val="24"/>
          <w:szCs w:val="24"/>
          <w:shd w:val="clear" w:color="auto" w:fill="FFFFFF"/>
        </w:rPr>
        <w:t xml:space="preserve"> </w:t>
      </w:r>
      <w:bookmarkStart w:id="0" w:name="_GoBack"/>
      <w:bookmarkEnd w:id="0"/>
    </w:p>
    <w:p w:rsidR="000A1D5F" w:rsidRPr="008E0ED3" w:rsidRDefault="000A1D5F" w:rsidP="00B17E32">
      <w:pPr>
        <w:spacing w:after="0" w:line="480" w:lineRule="auto"/>
        <w:ind w:left="720" w:hanging="720"/>
        <w:rPr>
          <w:rFonts w:ascii="Times New Roman" w:eastAsia="Times New Roman" w:hAnsi="Times New Roman" w:cs="Times New Roman"/>
          <w:sz w:val="24"/>
          <w:szCs w:val="24"/>
        </w:rPr>
      </w:pPr>
      <w:proofErr w:type="spellStart"/>
      <w:r w:rsidRPr="008E0ED3">
        <w:rPr>
          <w:rFonts w:ascii="Times New Roman" w:eastAsia="Times New Roman" w:hAnsi="Times New Roman" w:cs="Times New Roman"/>
          <w:sz w:val="24"/>
          <w:szCs w:val="24"/>
        </w:rPr>
        <w:t>Granhag</w:t>
      </w:r>
      <w:proofErr w:type="spellEnd"/>
      <w:r w:rsidRPr="008E0ED3">
        <w:rPr>
          <w:rFonts w:ascii="Times New Roman" w:eastAsia="Times New Roman" w:hAnsi="Times New Roman" w:cs="Times New Roman"/>
          <w:sz w:val="24"/>
          <w:szCs w:val="24"/>
        </w:rPr>
        <w:t xml:space="preserve">, P. A. (2017). </w:t>
      </w:r>
      <w:proofErr w:type="gramStart"/>
      <w:r w:rsidRPr="008E0ED3">
        <w:rPr>
          <w:rFonts w:ascii="Times New Roman" w:eastAsia="Times New Roman" w:hAnsi="Times New Roman" w:cs="Times New Roman"/>
          <w:sz w:val="24"/>
          <w:szCs w:val="24"/>
        </w:rPr>
        <w:t>Forensic psychology in a Nordic context.</w:t>
      </w:r>
      <w:proofErr w:type="gramEnd"/>
      <w:r w:rsidRPr="008E0ED3">
        <w:rPr>
          <w:rFonts w:ascii="Times New Roman" w:eastAsia="Times New Roman" w:hAnsi="Times New Roman" w:cs="Times New Roman"/>
          <w:sz w:val="24"/>
          <w:szCs w:val="24"/>
        </w:rPr>
        <w:t xml:space="preserve"> </w:t>
      </w:r>
      <w:proofErr w:type="gramStart"/>
      <w:r w:rsidRPr="008E0ED3">
        <w:rPr>
          <w:rFonts w:ascii="Times New Roman" w:eastAsia="Times New Roman" w:hAnsi="Times New Roman" w:cs="Times New Roman"/>
          <w:sz w:val="24"/>
          <w:szCs w:val="24"/>
        </w:rPr>
        <w:t xml:space="preserve">In </w:t>
      </w:r>
      <w:r w:rsidRPr="008E0ED3">
        <w:rPr>
          <w:rFonts w:ascii="Times New Roman" w:eastAsia="Times New Roman" w:hAnsi="Times New Roman" w:cs="Times New Roman"/>
          <w:i/>
          <w:iCs/>
          <w:sz w:val="24"/>
          <w:szCs w:val="24"/>
        </w:rPr>
        <w:t>Forensic Psychology in Context</w:t>
      </w:r>
      <w:r w:rsidRPr="008E0ED3">
        <w:rPr>
          <w:rFonts w:ascii="Times New Roman" w:eastAsia="Times New Roman" w:hAnsi="Times New Roman" w:cs="Times New Roman"/>
          <w:sz w:val="24"/>
          <w:szCs w:val="24"/>
        </w:rPr>
        <w:t xml:space="preserve"> (pp. 2-13).</w:t>
      </w:r>
      <w:proofErr w:type="gramEnd"/>
      <w:r w:rsidRPr="008E0ED3">
        <w:rPr>
          <w:rFonts w:ascii="Times New Roman" w:eastAsia="Times New Roman" w:hAnsi="Times New Roman" w:cs="Times New Roman"/>
          <w:sz w:val="24"/>
          <w:szCs w:val="24"/>
        </w:rPr>
        <w:t xml:space="preserve"> </w:t>
      </w:r>
      <w:proofErr w:type="spellStart"/>
      <w:proofErr w:type="gramStart"/>
      <w:r w:rsidRPr="008E0ED3">
        <w:rPr>
          <w:rFonts w:ascii="Times New Roman" w:eastAsia="Times New Roman" w:hAnsi="Times New Roman" w:cs="Times New Roman"/>
          <w:sz w:val="24"/>
          <w:szCs w:val="24"/>
        </w:rPr>
        <w:t>Willan</w:t>
      </w:r>
      <w:proofErr w:type="spellEnd"/>
      <w:r w:rsidRPr="008E0ED3">
        <w:rPr>
          <w:rFonts w:ascii="Times New Roman" w:eastAsia="Times New Roman" w:hAnsi="Times New Roman" w:cs="Times New Roman"/>
          <w:sz w:val="24"/>
          <w:szCs w:val="24"/>
        </w:rPr>
        <w:t>.</w:t>
      </w:r>
      <w:proofErr w:type="gramEnd"/>
    </w:p>
    <w:p w:rsidR="000A1D5F" w:rsidRPr="008E0ED3" w:rsidRDefault="000A1D5F" w:rsidP="00B17E32">
      <w:pPr>
        <w:spacing w:after="0" w:line="480" w:lineRule="auto"/>
        <w:ind w:left="720" w:hanging="720"/>
        <w:rPr>
          <w:rFonts w:ascii="Times New Roman" w:eastAsia="Times New Roman" w:hAnsi="Times New Roman" w:cs="Times New Roman"/>
          <w:sz w:val="24"/>
          <w:szCs w:val="24"/>
        </w:rPr>
      </w:pPr>
      <w:proofErr w:type="spellStart"/>
      <w:proofErr w:type="gramStart"/>
      <w:r w:rsidRPr="008E0ED3">
        <w:rPr>
          <w:rFonts w:ascii="Times New Roman" w:eastAsia="Times New Roman" w:hAnsi="Times New Roman" w:cs="Times New Roman"/>
          <w:sz w:val="24"/>
          <w:szCs w:val="24"/>
        </w:rPr>
        <w:t>Grisso</w:t>
      </w:r>
      <w:proofErr w:type="spellEnd"/>
      <w:r w:rsidRPr="008E0ED3">
        <w:rPr>
          <w:rFonts w:ascii="Times New Roman" w:eastAsia="Times New Roman" w:hAnsi="Times New Roman" w:cs="Times New Roman"/>
          <w:sz w:val="24"/>
          <w:szCs w:val="24"/>
        </w:rPr>
        <w:t>, T. (2019).</w:t>
      </w:r>
      <w:proofErr w:type="gramEnd"/>
      <w:r w:rsidRPr="008E0ED3">
        <w:rPr>
          <w:rFonts w:ascii="Times New Roman" w:eastAsia="Times New Roman" w:hAnsi="Times New Roman" w:cs="Times New Roman"/>
          <w:sz w:val="24"/>
          <w:szCs w:val="24"/>
        </w:rPr>
        <w:t xml:space="preserve"> </w:t>
      </w:r>
      <w:proofErr w:type="gramStart"/>
      <w:r w:rsidRPr="008E0ED3">
        <w:rPr>
          <w:rFonts w:ascii="Times New Roman" w:eastAsia="Times New Roman" w:hAnsi="Times New Roman" w:cs="Times New Roman"/>
          <w:sz w:val="24"/>
          <w:szCs w:val="24"/>
        </w:rPr>
        <w:t>Three Opportunities for the Future of Juvenile Forensic Assessment.</w:t>
      </w:r>
      <w:proofErr w:type="gramEnd"/>
      <w:r w:rsidRPr="008E0ED3">
        <w:rPr>
          <w:rFonts w:ascii="Times New Roman" w:eastAsia="Times New Roman" w:hAnsi="Times New Roman" w:cs="Times New Roman"/>
          <w:sz w:val="24"/>
          <w:szCs w:val="24"/>
        </w:rPr>
        <w:t xml:space="preserve"> </w:t>
      </w:r>
      <w:r w:rsidRPr="008E0ED3">
        <w:rPr>
          <w:rFonts w:ascii="Times New Roman" w:eastAsia="Times New Roman" w:hAnsi="Times New Roman" w:cs="Times New Roman"/>
          <w:i/>
          <w:iCs/>
          <w:sz w:val="24"/>
          <w:szCs w:val="24"/>
        </w:rPr>
        <w:t xml:space="preserve">Criminal Justice and </w:t>
      </w:r>
      <w:proofErr w:type="spellStart"/>
      <w:r w:rsidRPr="008E0ED3">
        <w:rPr>
          <w:rFonts w:ascii="Times New Roman" w:eastAsia="Times New Roman" w:hAnsi="Times New Roman" w:cs="Times New Roman"/>
          <w:i/>
          <w:iCs/>
          <w:sz w:val="24"/>
          <w:szCs w:val="24"/>
        </w:rPr>
        <w:t>Behavior</w:t>
      </w:r>
      <w:proofErr w:type="spellEnd"/>
      <w:r w:rsidRPr="008E0ED3">
        <w:rPr>
          <w:rFonts w:ascii="Times New Roman" w:eastAsia="Times New Roman" w:hAnsi="Times New Roman" w:cs="Times New Roman"/>
          <w:sz w:val="24"/>
          <w:szCs w:val="24"/>
        </w:rPr>
        <w:t xml:space="preserve">, </w:t>
      </w:r>
      <w:r w:rsidRPr="008E0ED3">
        <w:rPr>
          <w:rFonts w:ascii="Times New Roman" w:eastAsia="Times New Roman" w:hAnsi="Times New Roman" w:cs="Times New Roman"/>
          <w:i/>
          <w:iCs/>
          <w:sz w:val="24"/>
          <w:szCs w:val="24"/>
        </w:rPr>
        <w:t>46</w:t>
      </w:r>
      <w:r w:rsidRPr="008E0ED3">
        <w:rPr>
          <w:rFonts w:ascii="Times New Roman" w:eastAsia="Times New Roman" w:hAnsi="Times New Roman" w:cs="Times New Roman"/>
          <w:sz w:val="24"/>
          <w:szCs w:val="24"/>
        </w:rPr>
        <w:t>(12), 1671-1677.</w:t>
      </w:r>
    </w:p>
    <w:p w:rsidR="000A1D5F" w:rsidRPr="008E0ED3" w:rsidRDefault="000A1D5F" w:rsidP="00B17E32">
      <w:pPr>
        <w:spacing w:after="0" w:line="480" w:lineRule="auto"/>
        <w:ind w:left="720" w:hanging="720"/>
        <w:rPr>
          <w:rFonts w:ascii="Times New Roman" w:eastAsia="Times New Roman" w:hAnsi="Times New Roman" w:cs="Times New Roman"/>
          <w:sz w:val="24"/>
          <w:szCs w:val="24"/>
        </w:rPr>
      </w:pPr>
      <w:proofErr w:type="gramStart"/>
      <w:r w:rsidRPr="008E0ED3">
        <w:rPr>
          <w:rFonts w:ascii="Times New Roman" w:eastAsia="Times New Roman" w:hAnsi="Times New Roman" w:cs="Times New Roman"/>
          <w:sz w:val="24"/>
          <w:szCs w:val="24"/>
        </w:rPr>
        <w:t>Horner, A. (2017).</w:t>
      </w:r>
      <w:proofErr w:type="gramEnd"/>
      <w:r w:rsidRPr="008E0ED3">
        <w:rPr>
          <w:rFonts w:ascii="Times New Roman" w:eastAsia="Times New Roman" w:hAnsi="Times New Roman" w:cs="Times New Roman"/>
          <w:sz w:val="24"/>
          <w:szCs w:val="24"/>
        </w:rPr>
        <w:t xml:space="preserve"> International Public Opinion with High-Profile Cases: An Analysis and Solution for the Amanda Knox, </w:t>
      </w:r>
      <w:proofErr w:type="spellStart"/>
      <w:r w:rsidRPr="008E0ED3">
        <w:rPr>
          <w:rFonts w:ascii="Times New Roman" w:eastAsia="Times New Roman" w:hAnsi="Times New Roman" w:cs="Times New Roman"/>
          <w:sz w:val="24"/>
          <w:szCs w:val="24"/>
        </w:rPr>
        <w:t>Natalee</w:t>
      </w:r>
      <w:proofErr w:type="spellEnd"/>
      <w:r w:rsidRPr="008E0ED3">
        <w:rPr>
          <w:rFonts w:ascii="Times New Roman" w:eastAsia="Times New Roman" w:hAnsi="Times New Roman" w:cs="Times New Roman"/>
          <w:sz w:val="24"/>
          <w:szCs w:val="24"/>
        </w:rPr>
        <w:t xml:space="preserve"> Holloway, and Ryan </w:t>
      </w:r>
      <w:proofErr w:type="spellStart"/>
      <w:r w:rsidRPr="008E0ED3">
        <w:rPr>
          <w:rFonts w:ascii="Times New Roman" w:eastAsia="Times New Roman" w:hAnsi="Times New Roman" w:cs="Times New Roman"/>
          <w:sz w:val="24"/>
          <w:szCs w:val="24"/>
        </w:rPr>
        <w:t>Lochte</w:t>
      </w:r>
      <w:proofErr w:type="spellEnd"/>
      <w:r w:rsidRPr="008E0ED3">
        <w:rPr>
          <w:rFonts w:ascii="Times New Roman" w:eastAsia="Times New Roman" w:hAnsi="Times New Roman" w:cs="Times New Roman"/>
          <w:sz w:val="24"/>
          <w:szCs w:val="24"/>
        </w:rPr>
        <w:t xml:space="preserve"> Cases. </w:t>
      </w:r>
      <w:proofErr w:type="gramStart"/>
      <w:r w:rsidRPr="008E0ED3">
        <w:rPr>
          <w:rFonts w:ascii="Times New Roman" w:eastAsia="Times New Roman" w:hAnsi="Times New Roman" w:cs="Times New Roman"/>
          <w:i/>
          <w:iCs/>
          <w:sz w:val="24"/>
          <w:szCs w:val="24"/>
        </w:rPr>
        <w:t>Loy.</w:t>
      </w:r>
      <w:proofErr w:type="gramEnd"/>
      <w:r w:rsidRPr="008E0ED3">
        <w:rPr>
          <w:rFonts w:ascii="Times New Roman" w:eastAsia="Times New Roman" w:hAnsi="Times New Roman" w:cs="Times New Roman"/>
          <w:i/>
          <w:iCs/>
          <w:sz w:val="24"/>
          <w:szCs w:val="24"/>
        </w:rPr>
        <w:t xml:space="preserve"> LA Int'l &amp; Comp. L. Rev.</w:t>
      </w:r>
      <w:r w:rsidRPr="008E0ED3">
        <w:rPr>
          <w:rFonts w:ascii="Times New Roman" w:eastAsia="Times New Roman" w:hAnsi="Times New Roman" w:cs="Times New Roman"/>
          <w:sz w:val="24"/>
          <w:szCs w:val="24"/>
        </w:rPr>
        <w:t xml:space="preserve">, </w:t>
      </w:r>
      <w:r w:rsidRPr="008E0ED3">
        <w:rPr>
          <w:rFonts w:ascii="Times New Roman" w:eastAsia="Times New Roman" w:hAnsi="Times New Roman" w:cs="Times New Roman"/>
          <w:i/>
          <w:iCs/>
          <w:sz w:val="24"/>
          <w:szCs w:val="24"/>
        </w:rPr>
        <w:t>41</w:t>
      </w:r>
      <w:r w:rsidRPr="008E0ED3">
        <w:rPr>
          <w:rFonts w:ascii="Times New Roman" w:eastAsia="Times New Roman" w:hAnsi="Times New Roman" w:cs="Times New Roman"/>
          <w:sz w:val="24"/>
          <w:szCs w:val="24"/>
        </w:rPr>
        <w:t>, 199.</w:t>
      </w:r>
    </w:p>
    <w:p w:rsidR="000A1D5F" w:rsidRPr="008E0ED3" w:rsidRDefault="000A1D5F" w:rsidP="008E0ED3">
      <w:pPr>
        <w:spacing w:after="0" w:line="480" w:lineRule="auto"/>
        <w:ind w:hanging="720"/>
        <w:rPr>
          <w:rFonts w:ascii="Times New Roman" w:hAnsi="Times New Roman" w:cs="Times New Roman"/>
          <w:sz w:val="24"/>
          <w:szCs w:val="24"/>
        </w:rPr>
      </w:pPr>
    </w:p>
    <w:p w:rsidR="004A0810" w:rsidRPr="008E0ED3" w:rsidRDefault="004A0810" w:rsidP="008E0ED3">
      <w:pPr>
        <w:spacing w:after="0" w:line="480" w:lineRule="auto"/>
        <w:ind w:hanging="720"/>
        <w:jc w:val="center"/>
        <w:rPr>
          <w:rFonts w:ascii="Times New Roman" w:hAnsi="Times New Roman" w:cs="Times New Roman"/>
          <w:sz w:val="24"/>
          <w:szCs w:val="24"/>
        </w:rPr>
      </w:pPr>
    </w:p>
    <w:p w:rsidR="004A0810" w:rsidRPr="008E0ED3" w:rsidRDefault="004A0810" w:rsidP="008E0ED3">
      <w:pPr>
        <w:tabs>
          <w:tab w:val="left" w:pos="3855"/>
        </w:tabs>
        <w:spacing w:after="0" w:line="480" w:lineRule="auto"/>
        <w:rPr>
          <w:rFonts w:ascii="Times New Roman" w:hAnsi="Times New Roman" w:cs="Times New Roman"/>
          <w:sz w:val="24"/>
          <w:szCs w:val="24"/>
        </w:rPr>
      </w:pPr>
      <w:r w:rsidRPr="008E0ED3">
        <w:rPr>
          <w:rFonts w:ascii="Times New Roman" w:hAnsi="Times New Roman" w:cs="Times New Roman"/>
          <w:sz w:val="24"/>
          <w:szCs w:val="24"/>
        </w:rPr>
        <w:tab/>
      </w: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p w:rsidR="004A0810" w:rsidRPr="008E0ED3" w:rsidRDefault="004A0810" w:rsidP="008E0ED3">
      <w:pPr>
        <w:spacing w:after="0" w:line="480" w:lineRule="auto"/>
        <w:jc w:val="center"/>
        <w:rPr>
          <w:rFonts w:ascii="Times New Roman" w:hAnsi="Times New Roman" w:cs="Times New Roman"/>
          <w:sz w:val="24"/>
          <w:szCs w:val="24"/>
        </w:rPr>
      </w:pPr>
    </w:p>
    <w:sectPr w:rsidR="004A0810" w:rsidRPr="008E0ED3" w:rsidSect="004A0810">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336" w:rsidRDefault="00232336" w:rsidP="004A0810">
      <w:pPr>
        <w:spacing w:after="0" w:line="240" w:lineRule="auto"/>
      </w:pPr>
      <w:r>
        <w:separator/>
      </w:r>
    </w:p>
  </w:endnote>
  <w:endnote w:type="continuationSeparator" w:id="0">
    <w:p w:rsidR="00232336" w:rsidRDefault="00232336" w:rsidP="004A0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336" w:rsidRDefault="00232336" w:rsidP="004A0810">
      <w:pPr>
        <w:spacing w:after="0" w:line="240" w:lineRule="auto"/>
      </w:pPr>
      <w:r>
        <w:separator/>
      </w:r>
    </w:p>
  </w:footnote>
  <w:footnote w:type="continuationSeparator" w:id="0">
    <w:p w:rsidR="00232336" w:rsidRDefault="00232336" w:rsidP="004A08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279528"/>
      <w:docPartObj>
        <w:docPartGallery w:val="Page Numbers (Top of Page)"/>
        <w:docPartUnique/>
      </w:docPartObj>
    </w:sdtPr>
    <w:sdtEndPr>
      <w:rPr>
        <w:rFonts w:ascii="Times New Roman" w:hAnsi="Times New Roman" w:cs="Times New Roman"/>
        <w:noProof/>
        <w:sz w:val="24"/>
        <w:szCs w:val="24"/>
      </w:rPr>
    </w:sdtEndPr>
    <w:sdtContent>
      <w:p w:rsidR="004A0810" w:rsidRPr="004A0810" w:rsidRDefault="004A0810">
        <w:pPr>
          <w:pStyle w:val="Header"/>
          <w:jc w:val="right"/>
          <w:rPr>
            <w:rFonts w:ascii="Times New Roman" w:hAnsi="Times New Roman" w:cs="Times New Roman"/>
            <w:sz w:val="24"/>
            <w:szCs w:val="24"/>
          </w:rPr>
        </w:pPr>
        <w:r>
          <w:rPr>
            <w:rFonts w:ascii="Times New Roman" w:hAnsi="Times New Roman" w:cs="Times New Roman"/>
            <w:sz w:val="24"/>
            <w:szCs w:val="24"/>
          </w:rPr>
          <w:t xml:space="preserve">DISCUSSION THREE </w:t>
        </w:r>
        <w:r>
          <w:rPr>
            <w:rFonts w:ascii="Times New Roman" w:hAnsi="Times New Roman" w:cs="Times New Roman"/>
            <w:sz w:val="24"/>
            <w:szCs w:val="24"/>
          </w:rPr>
          <w:t xml:space="preserve">                                                                                                             </w:t>
        </w:r>
        <w:r w:rsidRPr="004A0810">
          <w:rPr>
            <w:rFonts w:ascii="Times New Roman" w:hAnsi="Times New Roman" w:cs="Times New Roman"/>
            <w:sz w:val="24"/>
            <w:szCs w:val="24"/>
          </w:rPr>
          <w:fldChar w:fldCharType="begin"/>
        </w:r>
        <w:r w:rsidRPr="004A0810">
          <w:rPr>
            <w:rFonts w:ascii="Times New Roman" w:hAnsi="Times New Roman" w:cs="Times New Roman"/>
            <w:sz w:val="24"/>
            <w:szCs w:val="24"/>
          </w:rPr>
          <w:instrText xml:space="preserve"> PAGE   \* MERGEFORMAT </w:instrText>
        </w:r>
        <w:r w:rsidRPr="004A0810">
          <w:rPr>
            <w:rFonts w:ascii="Times New Roman" w:hAnsi="Times New Roman" w:cs="Times New Roman"/>
            <w:sz w:val="24"/>
            <w:szCs w:val="24"/>
          </w:rPr>
          <w:fldChar w:fldCharType="separate"/>
        </w:r>
        <w:r w:rsidR="00B17E32">
          <w:rPr>
            <w:rFonts w:ascii="Times New Roman" w:hAnsi="Times New Roman" w:cs="Times New Roman"/>
            <w:noProof/>
            <w:sz w:val="24"/>
            <w:szCs w:val="24"/>
          </w:rPr>
          <w:t>4</w:t>
        </w:r>
        <w:r w:rsidRPr="004A0810">
          <w:rPr>
            <w:rFonts w:ascii="Times New Roman" w:hAnsi="Times New Roman" w:cs="Times New Roman"/>
            <w:noProof/>
            <w:sz w:val="24"/>
            <w:szCs w:val="24"/>
          </w:rPr>
          <w:fldChar w:fldCharType="end"/>
        </w:r>
      </w:p>
    </w:sdtContent>
  </w:sdt>
  <w:p w:rsidR="004A0810" w:rsidRDefault="004A08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810" w:rsidRPr="004A0810" w:rsidRDefault="004A0810">
    <w:pPr>
      <w:pStyle w:val="Header"/>
      <w:rPr>
        <w:rFonts w:ascii="Times New Roman" w:hAnsi="Times New Roman" w:cs="Times New Roman"/>
        <w:sz w:val="24"/>
        <w:szCs w:val="24"/>
      </w:rPr>
    </w:pPr>
    <w:r>
      <w:rPr>
        <w:rFonts w:ascii="Times New Roman" w:hAnsi="Times New Roman" w:cs="Times New Roman"/>
        <w:sz w:val="24"/>
        <w:szCs w:val="24"/>
      </w:rPr>
      <w:t xml:space="preserve">Running head: DISCUSSION THREE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810"/>
    <w:rsid w:val="000842A1"/>
    <w:rsid w:val="000A0EA3"/>
    <w:rsid w:val="000A1D5F"/>
    <w:rsid w:val="000E7441"/>
    <w:rsid w:val="000F00BB"/>
    <w:rsid w:val="00101562"/>
    <w:rsid w:val="001D2007"/>
    <w:rsid w:val="001E31A0"/>
    <w:rsid w:val="00232336"/>
    <w:rsid w:val="002C4CD4"/>
    <w:rsid w:val="004132DF"/>
    <w:rsid w:val="0043468E"/>
    <w:rsid w:val="0048764C"/>
    <w:rsid w:val="004A0810"/>
    <w:rsid w:val="00513FF6"/>
    <w:rsid w:val="005B0AD8"/>
    <w:rsid w:val="006C2C08"/>
    <w:rsid w:val="006F1B25"/>
    <w:rsid w:val="00737D58"/>
    <w:rsid w:val="00774F23"/>
    <w:rsid w:val="008759A5"/>
    <w:rsid w:val="008E0ED3"/>
    <w:rsid w:val="008F5B21"/>
    <w:rsid w:val="009B69D2"/>
    <w:rsid w:val="00AD6C3C"/>
    <w:rsid w:val="00B17E32"/>
    <w:rsid w:val="00B24E19"/>
    <w:rsid w:val="00B76076"/>
    <w:rsid w:val="00C011E5"/>
    <w:rsid w:val="00C56509"/>
    <w:rsid w:val="00D36D6A"/>
    <w:rsid w:val="00D5185E"/>
    <w:rsid w:val="00D57E23"/>
    <w:rsid w:val="00DB2F74"/>
    <w:rsid w:val="00EA4034"/>
    <w:rsid w:val="00EE6810"/>
    <w:rsid w:val="00F354FC"/>
    <w:rsid w:val="00F721DE"/>
    <w:rsid w:val="00FD4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810"/>
  </w:style>
  <w:style w:type="paragraph" w:styleId="Footer">
    <w:name w:val="footer"/>
    <w:basedOn w:val="Normal"/>
    <w:link w:val="FooterChar"/>
    <w:uiPriority w:val="99"/>
    <w:unhideWhenUsed/>
    <w:rsid w:val="004A0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810"/>
  </w:style>
  <w:style w:type="character" w:styleId="Hyperlink">
    <w:name w:val="Hyperlink"/>
    <w:basedOn w:val="DefaultParagraphFont"/>
    <w:uiPriority w:val="99"/>
    <w:unhideWhenUsed/>
    <w:rsid w:val="00513F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810"/>
  </w:style>
  <w:style w:type="paragraph" w:styleId="Footer">
    <w:name w:val="footer"/>
    <w:basedOn w:val="Normal"/>
    <w:link w:val="FooterChar"/>
    <w:uiPriority w:val="99"/>
    <w:unhideWhenUsed/>
    <w:rsid w:val="004A0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810"/>
  </w:style>
  <w:style w:type="character" w:styleId="Hyperlink">
    <w:name w:val="Hyperlink"/>
    <w:basedOn w:val="DefaultParagraphFont"/>
    <w:uiPriority w:val="99"/>
    <w:unhideWhenUsed/>
    <w:rsid w:val="00513F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a.org/practice/guidelines/forensic-psycholo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651</Words>
  <Characters>3717</Characters>
  <Application>Microsoft Office Word</Application>
  <DocSecurity>0</DocSecurity>
  <Lines>30</Lines>
  <Paragraphs>8</Paragraphs>
  <ScaleCrop>false</ScaleCrop>
  <Company>Hewlett-Packard</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53</cp:revision>
  <dcterms:created xsi:type="dcterms:W3CDTF">2020-07-01T21:43:00Z</dcterms:created>
  <dcterms:modified xsi:type="dcterms:W3CDTF">2020-07-01T23:08:00Z</dcterms:modified>
</cp:coreProperties>
</file>